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1.708984375" w:line="240" w:lineRule="auto"/>
        <w:ind w:left="0" w:right="2342.4749755859375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color w:val="1381ab"/>
          <w:sz w:val="27.989999771118164"/>
          <w:szCs w:val="27.98999977111816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806806</wp:posOffset>
            </wp:positionH>
            <wp:positionV relativeFrom="page">
              <wp:posOffset>609600</wp:posOffset>
            </wp:positionV>
            <wp:extent cx="917623" cy="8334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7623" cy="833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Nunito" w:cs="Nunito" w:eastAsia="Nunito" w:hAnsi="Nunito"/>
          <w:b w:val="1"/>
          <w:color w:val="1381ab"/>
          <w:sz w:val="28"/>
          <w:szCs w:val="28"/>
          <w:rtl w:val="0"/>
        </w:rPr>
        <w:t xml:space="preserve">School Coordinator Gue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8"/>
          <w:szCs w:val="28"/>
          <w:u w:val="none"/>
          <w:shd w:fill="auto" w:val="clear"/>
          <w:vertAlign w:val="baseline"/>
          <w:rtl w:val="0"/>
        </w:rPr>
        <w:t xml:space="preserve">st Speaker Checklist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2568359375" w:line="274.8900032043457" w:lineRule="auto"/>
        <w:ind w:left="4.44000244140625" w:right="1075.079345703125" w:hanging="4.44000244140625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0.130615234375" w:line="240" w:lineRule="auto"/>
        <w:ind w:left="14.516448974609375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Before the Guest Speaker Presentation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2.83538818359375" w:right="730.489501953125" w:hanging="3.684692382812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Solicit a company and/or employer for a guest speaking opportunity.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2.83538818359375" w:right="730.489501953125" w:hanging="3.6846923828125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Confirm participation with a partner, determine presentation 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730.489501953125" w:hanging="1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Share speaker bio or current organization and work title AND ‘teacher tip sheet’ with  the teacher(s).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3.3200073242188" w:right="0" w:hanging="373.32000732421875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Create and share attendance sheets with teachers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Provide employer volunteers with a ‘speaker’s guide’ to help provide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structure and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resources if needed.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6.52008056640625" w:right="177.0068359375" w:firstLine="3.4799194335937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Let speakers know where to park and share any visitor procedures they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6.52008056640625" w:right="177.0068359375" w:firstLine="3.4799194335937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need to follow.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6.52008056640625" w:right="177.00683593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❏ 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Make sure the employer volunteers are supported and prepared.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6.52008056640625" w:right="177.00683593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Share questions to  expect and encourage them to create an engaging and interactive presentation—using  visuals and props if possible.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582.6562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Arrange for someone to meet the speaker when they arrive, and escort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582.6562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them to the  classroom.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6.52008056640625" w:right="0" w:hanging="26.5200805664062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Email a reminder to all parties involved the day before the event.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0201416015625" w:line="240" w:lineRule="auto"/>
        <w:ind w:left="1.08123779296875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After the Guest Speaker Presentation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136.8249511718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Share the guest speaker survey with students, teachers, and partners.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136.8249511718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Review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feedback  from guest speakers and teachers and summarize results.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136.8249511718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Make recommendations for  improvements.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272.92480468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Send thank-you notes/emails to guest speakers and encourage them to participate in  additional opportunities.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❏ Report student ref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lections to individual tracking career artifacts.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Take pictures from the guest speaker presentations and provide them to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the companies  for their websites or newsletters. Ensure you have signed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releases for all photos.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5.1300811767578" w:line="240" w:lineRule="auto"/>
        <w:ind w:left="0" w:right="77.08740234375" w:firstLine="0"/>
        <w:jc w:val="righ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38</w:t>
      </w:r>
    </w:p>
    <w:sectPr>
      <w:footerReference r:id="rId7" w:type="default"/>
      <w:pgSz w:h="15840" w:w="12240" w:orient="portrait"/>
      <w:pgMar w:bottom="750" w:top="750" w:left="1525.5599975585938" w:right="1023.5620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hd w:fill="ffffff" w:val="clear"/>
      <w:rPr>
        <w:rFonts w:ascii="Calibri" w:cs="Calibri" w:eastAsia="Calibri" w:hAnsi="Calibri"/>
        <w:color w:val="1155cc"/>
        <w:u w:val="single"/>
      </w:rPr>
    </w:pPr>
    <w:r w:rsidDel="00000000" w:rsidR="00000000" w:rsidRPr="00000000">
      <w:rPr>
        <w:rFonts w:ascii="Calibri" w:cs="Calibri" w:eastAsia="Calibri" w:hAnsi="Calibri"/>
        <w:i w:val="1"/>
        <w:color w:val="242424"/>
        <w:rtl w:val="0"/>
      </w:rPr>
      <w:t xml:space="preserve">Program funded with federal dollars. For detailed information see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https://www.lancastercountywib.com/organizational-integrity/operating-documents/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unito-regular.ttf"/><Relationship Id="rId6" Type="http://schemas.openxmlformats.org/officeDocument/2006/relationships/font" Target="fonts/Nunito-bold.ttf"/><Relationship Id="rId7" Type="http://schemas.openxmlformats.org/officeDocument/2006/relationships/font" Target="fonts/Nunito-italic.ttf"/><Relationship Id="rId8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nam10.safelinks.protection.outlook.com/?url=https%3A%2F%2Fwww.lancastercountywib.com%2Forganizational-integrity%2Foperating-documents%2F&amp;data=05%7C01%7Ccpinkard%40lancastercountywib.com%7C67610136c2674167f48c08daddf0bc78%7C8bb0108f860e4670ac6200a80fc30e6c%7C0%7C0%7C638066323311294078%7CUnknown%7CTWFpbGZsb3d8eyJWIjoiMC4wLjAwMDAiLCJQIjoiV2luMzIiLCJBTiI6Ik1haWwiLCJXVCI6Mn0%3D%7C3000%7C%7C%7C&amp;sdata=0LvgKYFyUbxfvY%2BKtS%2FTEHnVBUEIbiIuOb8qnbYqye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