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658935546875" w:line="240" w:lineRule="auto"/>
        <w:ind w:left="1334.9999237060547" w:right="0" w:firstLine="0"/>
        <w:jc w:val="left"/>
        <w:rPr>
          <w:rFonts w:ascii="Garamond" w:cs="Garamond" w:eastAsia="Garamond" w:hAnsi="Garamond"/>
          <w:b w:val="1"/>
          <w:color w:val="1381ab"/>
          <w:sz w:val="27.989999771118164"/>
          <w:szCs w:val="27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658935546875" w:line="240" w:lineRule="auto"/>
        <w:ind w:left="1334.9999237060547" w:right="0" w:firstLine="0"/>
        <w:jc w:val="left"/>
        <w:rPr>
          <w:rFonts w:ascii="Garamond" w:cs="Garamond" w:eastAsia="Garamond" w:hAnsi="Garamond"/>
          <w:b w:val="1"/>
          <w:color w:val="134162"/>
          <w:sz w:val="19.994998931884766"/>
          <w:szCs w:val="19.994998931884766"/>
        </w:rPr>
      </w:pPr>
      <w:r w:rsidDel="00000000" w:rsidR="00000000" w:rsidRPr="00000000">
        <w:rPr>
          <w:rFonts w:ascii="Garamond" w:cs="Garamond" w:eastAsia="Garamond" w:hAnsi="Garamond"/>
          <w:b w:val="1"/>
          <w:color w:val="134162"/>
          <w:sz w:val="19.994998931884766"/>
          <w:szCs w:val="19.994998931884766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704850</wp:posOffset>
            </wp:positionH>
            <wp:positionV relativeFrom="page">
              <wp:posOffset>695325</wp:posOffset>
            </wp:positionV>
            <wp:extent cx="917623" cy="8334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7623" cy="8334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658935546875" w:line="240" w:lineRule="auto"/>
        <w:ind w:left="0" w:right="0" w:firstLine="720"/>
        <w:jc w:val="left"/>
        <w:rPr>
          <w:rFonts w:ascii="Garamond" w:cs="Garamond" w:eastAsia="Garamond" w:hAnsi="Garamond"/>
          <w:b w:val="1"/>
          <w:color w:val="1381ab"/>
          <w:sz w:val="27.989999771118164"/>
          <w:szCs w:val="27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658935546875" w:line="240" w:lineRule="auto"/>
        <w:ind w:left="0" w:right="0" w:firstLine="72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9.989999771118164"/>
          <w:szCs w:val="29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9.989999771118164"/>
          <w:szCs w:val="29.989999771118164"/>
          <w:u w:val="none"/>
          <w:shd w:fill="auto" w:val="clear"/>
          <w:vertAlign w:val="baseline"/>
          <w:rtl w:val="0"/>
        </w:rPr>
        <w:t xml:space="preserve">Job Shadow Checklist - School Coordinator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130615234375" w:line="240" w:lineRule="auto"/>
        <w:ind w:left="0" w:right="0" w:firstLine="0"/>
        <w:jc w:val="left"/>
        <w:rPr>
          <w:rFonts w:ascii="Garamond" w:cs="Garamond" w:eastAsia="Garamond" w:hAnsi="Garamond"/>
          <w:b w:val="1"/>
          <w:color w:val="1381ab"/>
          <w:sz w:val="27.989999771118164"/>
          <w:szCs w:val="27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130615234375" w:line="240" w:lineRule="auto"/>
        <w:ind w:left="0" w:right="0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Before the Job Shadow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2568359375" w:line="240" w:lineRule="auto"/>
        <w:ind w:left="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Identify all interested teachers and help them plan for the job  shadowing activity. Share the Teacher Tip Sheet.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Effectively match students with job shadow hosts based on their career interests and personal factors.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Collect any required forms.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Have teachers help create learning objectives and work with students to prepare for the day.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Confirm scheduling and transportation arrangements for the student(s). Check school policies regarding transportation and liability, and ask about workers’ compensation insurance.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Give employer information about the participating student(s) 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:  name, grade, interests, age ( maintaining confidentiality)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and make sure plans have been made to receive them.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0" w:right="0" w:firstLine="0"/>
        <w:jc w:val="left"/>
        <w:rPr>
          <w:rFonts w:ascii="Nunito" w:cs="Nunito" w:eastAsia="Nunito" w:hAnsi="Nunito"/>
          <w:color w:val="134162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Attire required for job shadow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0" w:right="0" w:firstLine="0"/>
        <w:jc w:val="left"/>
        <w:rPr>
          <w:rFonts w:ascii="Nunito" w:cs="Nunito" w:eastAsia="Nunito" w:hAnsi="Nunito"/>
          <w:color w:val="134162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Options for lunches ( pack, bring money, etc.)</w:t>
      </w:r>
    </w:p>
    <w:p w:rsidR="00000000" w:rsidDel="00000000" w:rsidP="00000000" w:rsidRDefault="00000000" w:rsidRPr="00000000" w14:paraId="0000000F">
      <w:pPr>
        <w:widowControl w:val="0"/>
        <w:spacing w:before="49.9200439453125" w:line="240" w:lineRule="auto"/>
        <w:rPr>
          <w:rFonts w:ascii="Nunito" w:cs="Nunito" w:eastAsia="Nunito" w:hAnsi="Nunito"/>
          <w:color w:val="134162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Handicap accessibility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Determine if the host site requires visitors to sign visitor confidentiality and/or non-disclosure agreement.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Provide Employer Tip Sheet and other support materials so the company can plan the most learning-rich experiences possible.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Share this toolkit’s Essential Employability Skills with the employer.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5.0201416015625" w:line="240" w:lineRule="auto"/>
        <w:ind w:left="0" w:right="0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During the Job Shadow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2568359375" w:line="284.2612552642822" w:lineRule="auto"/>
        <w:ind w:left="0" w:right="356.76635742187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❑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Make sure students receive instruction in workplace safety, if needed. Have the employer  include a safety talk at the start of the day and highlight potential hazards.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2568359375" w:line="284.2612552642822" w:lineRule="auto"/>
        <w:ind w:left="0" w:right="356.766357421875" w:firstLine="0"/>
        <w:jc w:val="left"/>
        <w:rPr>
          <w:rFonts w:ascii="Nunito" w:cs="Nunito" w:eastAsia="Nunito" w:hAnsi="Nunito"/>
          <w:color w:val="134162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❑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Arrange for students to visit different departments and observe employees with different  levels of responsibility in the 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49.9200439453125" w:line="240" w:lineRule="auto"/>
        <w:rPr>
          <w:rFonts w:ascii="Nunito" w:cs="Nunito" w:eastAsia="Nunito" w:hAnsi="Nunito"/>
          <w:color w:val="134162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Check in with student/employer if longer than four hours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2568359375" w:line="284.2612552642822" w:lineRule="auto"/>
        <w:ind w:left="0" w:right="356.766357421875" w:firstLine="0"/>
        <w:jc w:val="left"/>
        <w:rPr>
          <w:rFonts w:ascii="Garamond" w:cs="Garamond" w:eastAsia="Garamond" w:hAnsi="Garamond"/>
          <w:b w:val="1"/>
          <w:color w:val="1341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2568359375" w:line="284.2612552642822" w:lineRule="auto"/>
        <w:ind w:left="0" w:right="356.766357421875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color w:val="1381ab"/>
          <w:sz w:val="27.989999771118164"/>
          <w:szCs w:val="27.989999771118164"/>
          <w:rtl w:val="0"/>
        </w:rPr>
        <w:t xml:space="preserve">A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fter the Job Shadow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2568359375" w:line="274.8900032043457" w:lineRule="auto"/>
        <w:ind w:left="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Document the job shadow. Review feedback from hosts and teachers and  summarize results (Use the WBL Activity Evaluation from this toolkit). Make  recommendations for improvements.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030517578125" w:line="274.8900032043457" w:lineRule="auto"/>
        <w:ind w:left="0" w:right="0" w:firstLine="0"/>
        <w:jc w:val="left"/>
        <w:rPr>
          <w:rFonts w:ascii="Nunito" w:cs="Nunito" w:eastAsia="Nunito" w:hAnsi="Nunito"/>
          <w:color w:val="134162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Help students update their Career Portfol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io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030517578125" w:line="274.8900032043457" w:lineRule="auto"/>
        <w:ind w:left="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Work with teachers to coordinate activities to connect the job shadow to the classroom.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030517578125" w:line="287.38500595092773" w:lineRule="auto"/>
        <w:ind w:left="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Support students i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n writing th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ank-you notes to host employers.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35400390625" w:line="274.8900032043457" w:lineRule="auto"/>
        <w:ind w:left="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Share pictures from the job shadow with the companies for their websites or newsletters.  (Ensure you have signed releases  for all photos.).  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Place a story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about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 the job s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hadow on the school website.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E">
      <w:pPr>
        <w:widowControl w:val="0"/>
        <w:spacing w:before="58.2568359375" w:line="284.2612552642822" w:lineRule="auto"/>
        <w:ind w:right="356.766357421875"/>
        <w:rPr>
          <w:rFonts w:ascii="Nunito" w:cs="Nunito" w:eastAsia="Nunito" w:hAnsi="Nunito"/>
          <w:color w:val="1381a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before="58.2568359375" w:line="284.2612552642822" w:lineRule="auto"/>
        <w:ind w:right="356.766357421875"/>
        <w:rPr>
          <w:rFonts w:ascii="Nunito" w:cs="Nunito" w:eastAsia="Nunito" w:hAnsi="Nunito"/>
          <w:b w:val="1"/>
          <w:color w:val="1381ab"/>
          <w:sz w:val="27"/>
          <w:szCs w:val="27"/>
        </w:rPr>
      </w:pPr>
      <w:r w:rsidDel="00000000" w:rsidR="00000000" w:rsidRPr="00000000">
        <w:rPr>
          <w:rFonts w:ascii="Nunito" w:cs="Nunito" w:eastAsia="Nunito" w:hAnsi="Nunito"/>
          <w:b w:val="1"/>
          <w:color w:val="1381ab"/>
          <w:sz w:val="27.989999771118164"/>
          <w:szCs w:val="27.989999771118164"/>
          <w:rtl w:val="0"/>
        </w:rPr>
        <w:t xml:space="preserve">Sample Job Shadow Schedule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35400390625" w:line="274.8900032043457" w:lineRule="auto"/>
        <w:ind w:left="0" w:right="0" w:firstLine="0"/>
        <w:jc w:val="left"/>
        <w:rPr>
          <w:rFonts w:ascii="Nunito" w:cs="Nunito" w:eastAsia="Nunito" w:hAnsi="Nunito"/>
          <w:color w:val="1341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35400390625" w:line="274.8900032043457" w:lineRule="auto"/>
        <w:ind w:left="0" w:right="0" w:firstLine="0"/>
        <w:jc w:val="left"/>
        <w:rPr>
          <w:rFonts w:ascii="Nunito" w:cs="Nunito" w:eastAsia="Nunito" w:hAnsi="Nunito"/>
          <w:color w:val="13416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Beginning of the school year:  Identify students and teachers.  Brainstorm business partners who could participate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35400390625" w:line="274.8900032043457" w:lineRule="auto"/>
        <w:ind w:left="0" w:right="0" w:firstLine="0"/>
        <w:jc w:val="left"/>
        <w:rPr>
          <w:rFonts w:ascii="Nunito" w:cs="Nunito" w:eastAsia="Nunito" w:hAnsi="Nunito"/>
          <w:color w:val="1341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35400390625" w:line="274.8900032043457" w:lineRule="auto"/>
        <w:ind w:left="0" w:right="0" w:firstLine="0"/>
        <w:jc w:val="left"/>
        <w:rPr>
          <w:rFonts w:ascii="Nunito" w:cs="Nunito" w:eastAsia="Nunito" w:hAnsi="Nunito"/>
          <w:color w:val="13416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Two months in advance:  Develop a schedule with business partners. Secure available dates, times, and location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35400390625" w:line="274.8900032043457" w:lineRule="auto"/>
        <w:ind w:left="0" w:right="0" w:firstLine="0"/>
        <w:jc w:val="left"/>
        <w:rPr>
          <w:rFonts w:ascii="Nunito" w:cs="Nunito" w:eastAsia="Nunito" w:hAnsi="Nunito"/>
          <w:color w:val="1341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35400390625" w:line="274.8900032043457" w:lineRule="auto"/>
        <w:ind w:left="0" w:right="0" w:firstLine="0"/>
        <w:jc w:val="left"/>
        <w:rPr>
          <w:rFonts w:ascii="Nunito" w:cs="Nunito" w:eastAsia="Nunito" w:hAnsi="Nunito"/>
          <w:color w:val="13416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One month in advance:  Confirm participation of employer hosts. Have students research occupations, industry or company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35400390625" w:line="274.8900032043457" w:lineRule="auto"/>
        <w:ind w:left="0" w:right="0" w:firstLine="0"/>
        <w:jc w:val="left"/>
        <w:rPr>
          <w:rFonts w:ascii="Nunito" w:cs="Nunito" w:eastAsia="Nunito" w:hAnsi="Nunito"/>
          <w:color w:val="1341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35400390625" w:line="274.8900032043457" w:lineRule="auto"/>
        <w:ind w:left="0" w:right="0" w:firstLine="0"/>
        <w:jc w:val="left"/>
        <w:rPr>
          <w:rFonts w:ascii="Nunito" w:cs="Nunito" w:eastAsia="Nunito" w:hAnsi="Nunito"/>
          <w:color w:val="13416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One week in advance:  Send hosts information about the students.  Make sure logistics for the day have been handled.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35400390625" w:line="274.8900032043457" w:lineRule="auto"/>
        <w:ind w:left="0" w:right="0" w:firstLine="0"/>
        <w:jc w:val="left"/>
        <w:rPr>
          <w:rFonts w:ascii="Nunito" w:cs="Nunito" w:eastAsia="Nunito" w:hAnsi="Nunito"/>
          <w:color w:val="1341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35400390625" w:line="274.8900032043457" w:lineRule="auto"/>
        <w:ind w:left="0" w:right="0" w:firstLine="0"/>
        <w:jc w:val="left"/>
        <w:rPr>
          <w:rFonts w:ascii="Nunito" w:cs="Nunito" w:eastAsia="Nunito" w:hAnsi="Nunito"/>
          <w:color w:val="13416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Day of the Job Shadow:  Make sure students receive instructions, if required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35400390625" w:line="274.8900032043457" w:lineRule="auto"/>
        <w:ind w:left="0" w:right="0" w:firstLine="0"/>
        <w:jc w:val="left"/>
        <w:rPr>
          <w:rFonts w:ascii="Nunito" w:cs="Nunito" w:eastAsia="Nunito" w:hAnsi="Nunito"/>
          <w:color w:val="1341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35400390625" w:line="274.8900032043457" w:lineRule="auto"/>
        <w:ind w:left="0" w:right="0" w:firstLine="0"/>
        <w:jc w:val="left"/>
        <w:rPr>
          <w:rFonts w:ascii="Nunito" w:cs="Nunito" w:eastAsia="Nunito" w:hAnsi="Nunito"/>
          <w:color w:val="134162"/>
          <w:sz w:val="19.994998931884766"/>
          <w:szCs w:val="19.994998931884766"/>
        </w:rPr>
      </w:pP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After the Job Shadow: Send thank you notes to all host employers and ensure student reflection activities take place. 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780" w:top="615" w:left="975.0000762939453" w:right="100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uni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shd w:fill="ffffff" w:val="clear"/>
      <w:rPr>
        <w:rFonts w:ascii="Calibri" w:cs="Calibri" w:eastAsia="Calibri" w:hAnsi="Calibri"/>
        <w:color w:val="1155cc"/>
        <w:u w:val="single"/>
      </w:rPr>
    </w:pPr>
    <w:r w:rsidDel="00000000" w:rsidR="00000000" w:rsidRPr="00000000">
      <w:rPr>
        <w:rFonts w:ascii="Calibri" w:cs="Calibri" w:eastAsia="Calibri" w:hAnsi="Calibri"/>
        <w:i w:val="1"/>
        <w:color w:val="242424"/>
        <w:rtl w:val="0"/>
      </w:rPr>
      <w:t xml:space="preserve">Program funded with federal dollars. For detailed information see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https://www.lancastercountywib.com/organizational-integrity/operating-documents/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unito-regular.ttf"/><Relationship Id="rId6" Type="http://schemas.openxmlformats.org/officeDocument/2006/relationships/font" Target="fonts/Nunito-bold.ttf"/><Relationship Id="rId7" Type="http://schemas.openxmlformats.org/officeDocument/2006/relationships/font" Target="fonts/Nunito-italic.ttf"/><Relationship Id="rId8" Type="http://schemas.openxmlformats.org/officeDocument/2006/relationships/font" Target="fonts/Nuni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nam10.safelinks.protection.outlook.com/?url=https%3A%2F%2Fwww.lancastercountywib.com%2Forganizational-integrity%2Foperating-documents%2F&amp;data=05%7C01%7Ccpinkard%40lancastercountywib.com%7C67610136c2674167f48c08daddf0bc78%7C8bb0108f860e4670ac6200a80fc30e6c%7C0%7C0%7C638066323311294078%7CUnknown%7CTWFpbGZsb3d8eyJWIjoiMC4wLjAwMDAiLCJQIjoiV2luMzIiLCJBTiI6Ik1haWwiLCJXVCI6Mn0%3D%7C3000%7C%7C%7C&amp;sdata=0LvgKYFyUbxfvY%2BKtS%2FTEHnVBUEIbiIuOb8qnbYqye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