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69.4271850585938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152400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708984375" w:line="240" w:lineRule="auto"/>
        <w:ind w:left="0" w:right="0" w:firstLine="0"/>
        <w:jc w:val="left"/>
        <w:rPr>
          <w:rFonts w:ascii="Nunito" w:cs="Nunito" w:eastAsia="Nunito" w:hAnsi="Nunito"/>
          <w:b w:val="1"/>
          <w:color w:val="1381ab"/>
          <w:sz w:val="28"/>
          <w:szCs w:val="28"/>
          <w:highlight w:val="yellow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8"/>
          <w:szCs w:val="28"/>
          <w:rtl w:val="0"/>
        </w:rPr>
        <w:t xml:space="preserve">Business Tour Tip Sheet - School Coordinator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40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1953125" w:line="240" w:lineRule="auto"/>
        <w:ind w:left="14.516448974609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Before the Site Visit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40" w:lineRule="auto"/>
        <w:ind w:left="26.52008056640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Identify the appropriate employer contact and work with them to plan the tour, providing materials and support where needed.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.52008056640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Suggest that the employer bring in someone from the HR team to talk about entry-level recruitment.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.52008056640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Arrange for transportation, permission slips, food and other logistics.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.52008056640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Find out if safety gear is required and, if so, arrange for it to be provided.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6.6799926757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Talk with teachers about how a Site Visit can help students meet curriculum goals and make the classroom connections.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2008056640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Prepare students by having them research the company and practice their personal introductions.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6.6799926757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Identify and document desired student learning objectives.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0201416015625" w:line="240" w:lineRule="auto"/>
        <w:ind w:left="11.157531738281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During the Site Visit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40" w:lineRule="auto"/>
        <w:ind w:left="16.6799926757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Work with the tour host. Make sure to provide time for an introduction, an overview of the business and its operations and what to expect during the tour.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0" w:right="1003.991699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Ensure students and teachers receive instruction in workplace safety and orientation to  workplace norms.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918.3276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Structure the tour so students see the full spectrum of activities and occupations within the  company.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1275.805664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ensure that students can observe and interact with employees at different levels of  responsibility in the organization.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1771.345214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possible, have students experience some hands-on activity during the tour. 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experience the tour in small groups and ask questions as they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arise.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1300048828125" w:line="240" w:lineRule="auto"/>
        <w:ind w:left="1.081237792968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After the Site Visit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2568359375" w:line="240" w:lineRule="auto"/>
        <w:ind w:left="16.67999267578125" w:right="979.4360351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students connect what they’re learning in class to what they experienced on the tour.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2568359375" w:line="240" w:lineRule="auto"/>
        <w:ind w:left="16.67999267578125" w:right="979.4360351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individual and group reflection activities for students.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9474.556884765625" w:right="950.009765625" w:hanging="9457.877197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students in determining their next steps in learning about careers.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9474.556884765625" w:right="950.009765625" w:hanging="9457.877197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Debrief with the tour host.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9474.556884765625" w:right="950.009765625" w:hanging="9457.87719726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the students write thank-you letters.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0" w:right="839.05883789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Assess the impact and value of this tour and utilize employer, teacher, and student feedback  to improve future tours. Document and archive information.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912.883300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students update their C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areer Portfolio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and think about any next steps they would like to take to further their career goals.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130615234375" w:line="240" w:lineRule="auto"/>
        <w:ind w:left="17.31536865234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Go Deeper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0" w:right="1635.00610351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the tour part of a project and have students prepare and deliver a presentation  about the company after the tour.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299072265625" w:line="274.8900032043457" w:lineRule="auto"/>
        <w:ind w:left="0" w:right="1723.757324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create a presentation about their career pathway and deliver it to the  employer partner during the tour.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299072265625" w:line="274.8900032043457" w:lineRule="auto"/>
        <w:ind w:left="0" w:right="1912.138061523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Take pictures from the tour and provide them to the company for their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website or  newsletter.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299072265625" w:line="281.1375045776367" w:lineRule="auto"/>
        <w:ind w:left="16.67999267578125" w:right="1289.4116210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Publicize the tour and the business by placing a story in the local newspaper or posting  on your webpage. (Make sure you clear this with the employer partner first.) 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Consider other potential public relations benefits and opportunities.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3.8824462890625" w:line="240" w:lineRule="auto"/>
        <w:ind w:left="0" w:right="948.73046875" w:firstLine="0"/>
        <w:jc w:val="righ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50" w:top="750" w:left="1525.5599975585938" w:right="1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